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FFAB5" w14:textId="2B18FBF0" w:rsidR="00713718" w:rsidRPr="00713718" w:rsidRDefault="00713718" w:rsidP="00713718">
      <w:pPr>
        <w:rPr>
          <w:b/>
          <w:bCs/>
        </w:rPr>
      </w:pPr>
      <w:r w:rsidRPr="00713718">
        <w:rPr>
          <w:b/>
          <w:bCs/>
        </w:rPr>
        <w:t>Maestro MR 209 Salokāmais matu fēns</w:t>
      </w:r>
      <w:r w:rsidRPr="00713718">
        <w:rPr>
          <w:b/>
          <w:bCs/>
        </w:rPr>
        <w:br/>
        <w:t>Lietošanas instrukcija</w:t>
      </w:r>
      <w:r>
        <w:rPr>
          <w:b/>
          <w:bCs/>
        </w:rPr>
        <w:br/>
      </w:r>
      <w:r w:rsidRPr="00420DC8">
        <w:rPr>
          <w:rFonts w:ascii="Arial" w:hAnsi="Arial" w:cs="Arial"/>
          <w:sz w:val="14"/>
          <w:szCs w:val="14"/>
        </w:rPr>
        <w:t>Pirms ierīces izmantošanas rūpīgi izlasiet lietošanas pamācību.</w:t>
      </w:r>
      <w:r>
        <w:rPr>
          <w:b/>
          <w:bCs/>
        </w:rPr>
        <w:br/>
      </w:r>
      <w:r w:rsidRPr="00420DC8">
        <w:rPr>
          <w:rFonts w:ascii="Arial" w:hAnsi="Arial" w:cs="Arial"/>
          <w:b/>
          <w:bCs/>
          <w:sz w:val="14"/>
          <w:szCs w:val="14"/>
        </w:rPr>
        <w:t xml:space="preserve">Pieslēgšana elektrībai </w:t>
      </w:r>
      <w:r>
        <w:rPr>
          <w:b/>
          <w:bCs/>
        </w:rPr>
        <w:br/>
      </w:r>
      <w:r w:rsidRPr="00420DC8">
        <w:rPr>
          <w:rFonts w:ascii="Arial" w:hAnsi="Arial" w:cs="Arial"/>
          <w:bCs/>
          <w:sz w:val="14"/>
          <w:szCs w:val="14"/>
        </w:rPr>
        <w:t>Pārliecinieties, ka barošanas spriegums atbilst uz marķējuma norādītajam spriegumam. Šī ierīce atbilst visām spēkā esošajām CE marķējuma direktīvām.</w:t>
      </w:r>
    </w:p>
    <w:p w14:paraId="7C51B017" w14:textId="77777777" w:rsidR="00713718" w:rsidRPr="00420DC8" w:rsidRDefault="00713718" w:rsidP="00713718">
      <w:pPr>
        <w:tabs>
          <w:tab w:val="left" w:pos="2977"/>
        </w:tabs>
        <w:spacing w:after="0" w:line="240" w:lineRule="auto"/>
        <w:rPr>
          <w:rFonts w:ascii="Arial" w:hAnsi="Arial" w:cs="Arial"/>
          <w:bCs/>
          <w:sz w:val="14"/>
          <w:szCs w:val="14"/>
        </w:rPr>
      </w:pPr>
    </w:p>
    <w:p w14:paraId="64DD675A" w14:textId="77777777" w:rsidR="00713718" w:rsidRDefault="00713718" w:rsidP="00713718">
      <w:pPr>
        <w:tabs>
          <w:tab w:val="left" w:pos="2977"/>
        </w:tabs>
        <w:spacing w:after="0" w:line="240" w:lineRule="auto"/>
        <w:rPr>
          <w:rFonts w:ascii="Arial" w:hAnsi="Arial" w:cs="Arial"/>
          <w:b/>
          <w:bCs/>
          <w:sz w:val="14"/>
          <w:szCs w:val="14"/>
        </w:rPr>
      </w:pPr>
      <w:r>
        <w:rPr>
          <w:rFonts w:ascii="Arial" w:hAnsi="Arial" w:cs="Arial"/>
          <w:b/>
          <w:bCs/>
          <w:sz w:val="14"/>
          <w:szCs w:val="14"/>
        </w:rPr>
        <w:t>Ierīces apraksts</w:t>
      </w:r>
    </w:p>
    <w:p w14:paraId="38115A41" w14:textId="32749661" w:rsidR="000532B3" w:rsidRDefault="00713718" w:rsidP="00713718">
      <w:pPr>
        <w:pStyle w:val="ListParagraph"/>
        <w:numPr>
          <w:ilvl w:val="0"/>
          <w:numId w:val="3"/>
        </w:numPr>
        <w:rPr>
          <w:sz w:val="18"/>
          <w:szCs w:val="18"/>
        </w:rPr>
      </w:pPr>
      <w:r w:rsidRPr="00713718">
        <w:rPr>
          <w:noProof/>
          <w:sz w:val="18"/>
          <w:szCs w:val="18"/>
        </w:rPr>
        <w:drawing>
          <wp:anchor distT="0" distB="0" distL="114300" distR="114300" simplePos="0" relativeHeight="251658240" behindDoc="0" locked="0" layoutInCell="1" allowOverlap="1" wp14:anchorId="62A9420C" wp14:editId="3A8B873F">
            <wp:simplePos x="1147864" y="2033081"/>
            <wp:positionH relativeFrom="column">
              <wp:align>left</wp:align>
            </wp:positionH>
            <wp:positionV relativeFrom="paragraph">
              <wp:align>top</wp:align>
            </wp:positionV>
            <wp:extent cx="1540061" cy="1498059"/>
            <wp:effectExtent l="0" t="0" r="317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40061" cy="1498059"/>
                    </a:xfrm>
                    <a:prstGeom prst="rect">
                      <a:avLst/>
                    </a:prstGeom>
                  </pic:spPr>
                </pic:pic>
              </a:graphicData>
            </a:graphic>
          </wp:anchor>
        </w:drawing>
      </w:r>
      <w:r w:rsidRPr="00713718">
        <w:rPr>
          <w:sz w:val="18"/>
          <w:szCs w:val="18"/>
        </w:rPr>
        <w:t>Fēna</w:t>
      </w:r>
      <w:r w:rsidR="000532B3">
        <w:rPr>
          <w:sz w:val="18"/>
          <w:szCs w:val="18"/>
        </w:rPr>
        <w:t xml:space="preserve"> darbības ātruma/ieslēgšanas poga</w:t>
      </w:r>
      <w:r w:rsidRPr="00713718">
        <w:rPr>
          <w:sz w:val="18"/>
          <w:szCs w:val="18"/>
        </w:rPr>
        <w:br/>
        <w:t>B.</w:t>
      </w:r>
      <w:r w:rsidR="000532B3">
        <w:rPr>
          <w:sz w:val="18"/>
          <w:szCs w:val="18"/>
        </w:rPr>
        <w:t xml:space="preserve">   Korpuss</w:t>
      </w:r>
      <w:r w:rsidRPr="00713718">
        <w:rPr>
          <w:sz w:val="18"/>
          <w:szCs w:val="18"/>
        </w:rPr>
        <w:br/>
        <w:t>C.</w:t>
      </w:r>
      <w:r w:rsidR="000532B3">
        <w:rPr>
          <w:sz w:val="18"/>
          <w:szCs w:val="18"/>
        </w:rPr>
        <w:t xml:space="preserve">   Salocīšanas mehānisms</w:t>
      </w:r>
      <w:r w:rsidRPr="00713718">
        <w:rPr>
          <w:sz w:val="18"/>
          <w:szCs w:val="18"/>
        </w:rPr>
        <w:br/>
        <w:t>D.</w:t>
      </w:r>
      <w:r w:rsidR="000532B3">
        <w:rPr>
          <w:sz w:val="18"/>
          <w:szCs w:val="18"/>
        </w:rPr>
        <w:t xml:space="preserve">   Gaisa ieplūdes filtrs</w:t>
      </w:r>
      <w:r w:rsidRPr="00713718">
        <w:rPr>
          <w:sz w:val="18"/>
          <w:szCs w:val="18"/>
        </w:rPr>
        <w:br/>
        <w:t>E.</w:t>
      </w:r>
      <w:r w:rsidR="000532B3">
        <w:rPr>
          <w:sz w:val="18"/>
          <w:szCs w:val="18"/>
        </w:rPr>
        <w:t xml:space="preserve">   Rokturis</w:t>
      </w:r>
      <w:r w:rsidRPr="00713718">
        <w:rPr>
          <w:sz w:val="18"/>
          <w:szCs w:val="18"/>
        </w:rPr>
        <w:br/>
        <w:t>F.</w:t>
      </w:r>
      <w:r w:rsidR="000532B3">
        <w:rPr>
          <w:sz w:val="18"/>
          <w:szCs w:val="18"/>
        </w:rPr>
        <w:t xml:space="preserve">   Koncentrators</w:t>
      </w:r>
      <w:r w:rsidRPr="00713718">
        <w:rPr>
          <w:sz w:val="18"/>
          <w:szCs w:val="18"/>
        </w:rPr>
        <w:br/>
        <w:t>G.</w:t>
      </w:r>
      <w:r w:rsidR="000532B3">
        <w:rPr>
          <w:sz w:val="18"/>
          <w:szCs w:val="18"/>
        </w:rPr>
        <w:t xml:space="preserve">  Uzkāršanas cilpa</w:t>
      </w:r>
      <w:r w:rsidRPr="00713718">
        <w:rPr>
          <w:sz w:val="18"/>
          <w:szCs w:val="18"/>
        </w:rPr>
        <w:br/>
        <w:t xml:space="preserve">J. </w:t>
      </w:r>
      <w:r w:rsidR="000532B3">
        <w:rPr>
          <w:sz w:val="18"/>
          <w:szCs w:val="18"/>
        </w:rPr>
        <w:t xml:space="preserve">  </w:t>
      </w:r>
      <w:r w:rsidR="004A13CF">
        <w:rPr>
          <w:sz w:val="18"/>
          <w:szCs w:val="18"/>
        </w:rPr>
        <w:t xml:space="preserve">COOL - </w:t>
      </w:r>
      <w:r w:rsidR="000532B3">
        <w:rPr>
          <w:sz w:val="18"/>
          <w:szCs w:val="18"/>
        </w:rPr>
        <w:t>Vēsā gaisa padeves poga</w:t>
      </w:r>
    </w:p>
    <w:p w14:paraId="753A22CF" w14:textId="77777777" w:rsidR="000532B3" w:rsidRDefault="000532B3" w:rsidP="000532B3">
      <w:pPr>
        <w:rPr>
          <w:sz w:val="18"/>
          <w:szCs w:val="18"/>
        </w:rPr>
      </w:pPr>
    </w:p>
    <w:p w14:paraId="4C3784FE" w14:textId="77777777" w:rsidR="000532B3" w:rsidRPr="00420DC8" w:rsidRDefault="000532B3" w:rsidP="000532B3">
      <w:pPr>
        <w:tabs>
          <w:tab w:val="left" w:pos="2977"/>
        </w:tabs>
        <w:spacing w:after="0" w:line="240" w:lineRule="auto"/>
        <w:rPr>
          <w:rFonts w:ascii="Arial" w:hAnsi="Arial" w:cs="Arial"/>
          <w:b/>
          <w:bCs/>
          <w:sz w:val="14"/>
          <w:szCs w:val="14"/>
        </w:rPr>
      </w:pPr>
      <w:r w:rsidRPr="00420DC8">
        <w:rPr>
          <w:rFonts w:ascii="Arial" w:hAnsi="Arial" w:cs="Arial"/>
          <w:b/>
          <w:bCs/>
          <w:sz w:val="14"/>
          <w:szCs w:val="14"/>
        </w:rPr>
        <w:t>Svarīgas drošības instrukcijas</w:t>
      </w:r>
    </w:p>
    <w:p w14:paraId="08F5CFBB"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xml:space="preserve">● </w:t>
      </w:r>
      <w:r w:rsidRPr="00420DC8">
        <w:rPr>
          <w:rFonts w:ascii="Arial" w:hAnsi="Arial" w:cs="Arial"/>
          <w:b/>
          <w:sz w:val="14"/>
          <w:szCs w:val="14"/>
        </w:rPr>
        <w:t xml:space="preserve">Uzmanību: </w:t>
      </w:r>
      <w:r w:rsidRPr="00420DC8">
        <w:rPr>
          <w:rFonts w:ascii="Arial" w:hAnsi="Arial" w:cs="Arial"/>
          <w:sz w:val="14"/>
          <w:szCs w:val="14"/>
        </w:rPr>
        <w:t xml:space="preserve">Nekad neizmantojiet ierīci vannas, dušas vai peldbaseina tuvumā, virs izlietnes, kas pilna ar ūdeni, vai jebkādas citas ūdens tvertnes tuvumā. </w:t>
      </w:r>
    </w:p>
    <w:p w14:paraId="592EE909"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Sargājiet ierīci no mitruma un šļakatām un neizmantojiet to ar slapjām rokām</w:t>
      </w:r>
    </w:p>
    <w:p w14:paraId="77AEEFA2"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xml:space="preserve">● Jebkura ūdens avota tuvumā risks pastāv arī tad, ja ierīce ir izslēgta. </w:t>
      </w:r>
      <w:r>
        <w:rPr>
          <w:rFonts w:ascii="Arial" w:hAnsi="Arial" w:cs="Arial"/>
          <w:sz w:val="14"/>
          <w:szCs w:val="14"/>
        </w:rPr>
        <w:t>P</w:t>
      </w:r>
      <w:r w:rsidRPr="00420DC8">
        <w:rPr>
          <w:rFonts w:ascii="Arial" w:hAnsi="Arial" w:cs="Arial"/>
          <w:sz w:val="14"/>
          <w:szCs w:val="14"/>
        </w:rPr>
        <w:t>ēc lietošanas vienmēr izraujiet kontaktdakšu, it sevišķi, ja ierīce tiek izmantota vannas istabā.</w:t>
      </w:r>
    </w:p>
    <w:p w14:paraId="0D2C133D"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xml:space="preserve">Papildu aizsardzību iespējams nodrošināt, uzstādot zemējuma drošinātāju, kura nominālā atslēgšanas strāva nepārsniedz 30 </w:t>
      </w:r>
      <w:proofErr w:type="spellStart"/>
      <w:r w:rsidRPr="00420DC8">
        <w:rPr>
          <w:rFonts w:ascii="Arial" w:hAnsi="Arial" w:cs="Arial"/>
          <w:sz w:val="14"/>
          <w:szCs w:val="14"/>
        </w:rPr>
        <w:t>mA</w:t>
      </w:r>
      <w:proofErr w:type="spellEnd"/>
      <w:r w:rsidRPr="00420DC8">
        <w:rPr>
          <w:rFonts w:ascii="Arial" w:hAnsi="Arial" w:cs="Arial"/>
          <w:sz w:val="14"/>
          <w:szCs w:val="14"/>
        </w:rPr>
        <w:t xml:space="preserve"> (IF = 30 </w:t>
      </w:r>
      <w:proofErr w:type="spellStart"/>
      <w:r w:rsidRPr="00420DC8">
        <w:rPr>
          <w:rFonts w:ascii="Arial" w:hAnsi="Arial" w:cs="Arial"/>
          <w:sz w:val="14"/>
          <w:szCs w:val="14"/>
        </w:rPr>
        <w:t>mA</w:t>
      </w:r>
      <w:proofErr w:type="spellEnd"/>
      <w:r w:rsidRPr="00420DC8">
        <w:rPr>
          <w:rFonts w:ascii="Arial" w:hAnsi="Arial" w:cs="Arial"/>
          <w:sz w:val="14"/>
          <w:szCs w:val="14"/>
        </w:rPr>
        <w:t>). Šādā gadījumā izmantojiet kvalificēta elektriķa pakalpojumus.</w:t>
      </w:r>
    </w:p>
    <w:p w14:paraId="6EEAC886"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xml:space="preserve">● Karsēšanas virsmas darbojas ļoti augstās temperatūrās. </w:t>
      </w:r>
      <w:r w:rsidRPr="00420DC8">
        <w:rPr>
          <w:rFonts w:ascii="Arial" w:hAnsi="Arial" w:cs="Arial"/>
          <w:b/>
          <w:sz w:val="14"/>
          <w:szCs w:val="14"/>
        </w:rPr>
        <w:t xml:space="preserve">Uzmanību: </w:t>
      </w:r>
      <w:r w:rsidRPr="00420DC8">
        <w:rPr>
          <w:rFonts w:ascii="Arial" w:hAnsi="Arial" w:cs="Arial"/>
          <w:sz w:val="14"/>
          <w:szCs w:val="14"/>
        </w:rPr>
        <w:t>ādai saskaroties ar šīm daļām ir iespējami apdegumi. Nepieskarieties nevienai ierīces daļai, izņemot rievoto satveramo virsmu.</w:t>
      </w:r>
    </w:p>
    <w:p w14:paraId="401BB3D1"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Neizmantojiet lokšķēres mākslīgajiem matiem vai parūkām, jo karstums var sabojāt to sintētiskās šķiedras.</w:t>
      </w:r>
    </w:p>
    <w:p w14:paraId="01CE2B93"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Pirms ierīce tiek izmantota, rūpīgi jāpārbauda, vai tās korpusā un piederumos nav nekādu defektu.</w:t>
      </w:r>
      <w:r>
        <w:rPr>
          <w:rFonts w:ascii="Arial" w:hAnsi="Arial" w:cs="Arial"/>
          <w:sz w:val="14"/>
          <w:szCs w:val="14"/>
        </w:rPr>
        <w:t xml:space="preserve"> J</w:t>
      </w:r>
      <w:r w:rsidRPr="00420DC8">
        <w:rPr>
          <w:rFonts w:ascii="Arial" w:hAnsi="Arial" w:cs="Arial"/>
          <w:sz w:val="14"/>
          <w:szCs w:val="14"/>
        </w:rPr>
        <w:t xml:space="preserve">a ierīce ir, piemēram, </w:t>
      </w:r>
      <w:r>
        <w:rPr>
          <w:rFonts w:ascii="Arial" w:hAnsi="Arial" w:cs="Arial"/>
          <w:sz w:val="14"/>
          <w:szCs w:val="14"/>
        </w:rPr>
        <w:t>tikusi nomesta</w:t>
      </w:r>
      <w:r w:rsidRPr="00420DC8">
        <w:rPr>
          <w:rFonts w:ascii="Arial" w:hAnsi="Arial" w:cs="Arial"/>
          <w:sz w:val="14"/>
          <w:szCs w:val="14"/>
        </w:rPr>
        <w:t xml:space="preserve"> uz cietas virsma</w:t>
      </w:r>
      <w:r>
        <w:rPr>
          <w:rFonts w:ascii="Arial" w:hAnsi="Arial" w:cs="Arial"/>
          <w:sz w:val="14"/>
          <w:szCs w:val="14"/>
        </w:rPr>
        <w:t>s, to nedrīkst turpināt lietot –</w:t>
      </w:r>
      <w:r w:rsidRPr="00420DC8">
        <w:rPr>
          <w:rFonts w:ascii="Arial" w:hAnsi="Arial" w:cs="Arial"/>
          <w:sz w:val="14"/>
          <w:szCs w:val="14"/>
        </w:rPr>
        <w:t xml:space="preserve"> pat neredzami bojājumi var negatīvi ietekmēt </w:t>
      </w:r>
      <w:r>
        <w:rPr>
          <w:rFonts w:ascii="Arial" w:hAnsi="Arial" w:cs="Arial"/>
          <w:sz w:val="14"/>
          <w:szCs w:val="14"/>
        </w:rPr>
        <w:t>lietošanas d</w:t>
      </w:r>
      <w:r w:rsidRPr="00420DC8">
        <w:rPr>
          <w:rFonts w:ascii="Arial" w:hAnsi="Arial" w:cs="Arial"/>
          <w:sz w:val="14"/>
          <w:szCs w:val="14"/>
        </w:rPr>
        <w:t>rošību.</w:t>
      </w:r>
    </w:p>
    <w:p w14:paraId="5D6A674A"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Regulāri jāpārbauda, vai nav bojāts barošanas vads. Ja tiek atklāti jebkādi bojājumi, ierīci nedrīkst turpināt lietot.</w:t>
      </w:r>
    </w:p>
    <w:p w14:paraId="56096743" w14:textId="77777777" w:rsidR="000532B3" w:rsidRPr="00420DC8" w:rsidRDefault="000532B3" w:rsidP="000532B3">
      <w:pPr>
        <w:tabs>
          <w:tab w:val="left" w:pos="2977"/>
        </w:tabs>
        <w:spacing w:after="0" w:line="240" w:lineRule="auto"/>
        <w:rPr>
          <w:rFonts w:ascii="Arial" w:hAnsi="Arial" w:cs="Arial"/>
          <w:b/>
          <w:sz w:val="14"/>
          <w:szCs w:val="14"/>
        </w:rPr>
      </w:pPr>
      <w:r w:rsidRPr="00420DC8">
        <w:rPr>
          <w:rFonts w:ascii="Arial" w:hAnsi="Arial" w:cs="Arial"/>
          <w:b/>
          <w:sz w:val="14"/>
          <w:szCs w:val="14"/>
        </w:rPr>
        <w:t>● Lai nepieļautu barošanas vada bojājumus, nesalieciet un nemezglojiet vadu, it sevišķi korpusa tuvumā; neraujiet vadu; neaptiniet to ap ierīci.</w:t>
      </w:r>
    </w:p>
    <w:p w14:paraId="41CB5CF7"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Neatstājiet ierīci bez uzraudzības, kamēr tā ir ieslēgta.</w:t>
      </w:r>
    </w:p>
    <w:p w14:paraId="31BA5197"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Esiet sevišķi piesardzīgi, lai neļautu ierīces karstajām daļām nonākt saskarē ar skalpu, ausīm vai seju.</w:t>
      </w:r>
    </w:p>
    <w:p w14:paraId="53D8C9DF"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Neļaujiet barošanas vadam nonākt saskarē ar karstām virsmām.</w:t>
      </w:r>
    </w:p>
    <w:p w14:paraId="3EC55CCF" w14:textId="77777777" w:rsidR="000532B3" w:rsidRPr="00420DC8" w:rsidRDefault="000532B3" w:rsidP="000532B3">
      <w:pPr>
        <w:tabs>
          <w:tab w:val="left" w:pos="2977"/>
        </w:tabs>
        <w:spacing w:after="0" w:line="240" w:lineRule="auto"/>
        <w:rPr>
          <w:rFonts w:ascii="Arial" w:hAnsi="Arial" w:cs="Arial"/>
          <w:b/>
          <w:sz w:val="14"/>
          <w:szCs w:val="14"/>
        </w:rPr>
      </w:pPr>
      <w:r w:rsidRPr="00420DC8">
        <w:rPr>
          <w:rFonts w:ascii="Arial" w:hAnsi="Arial" w:cs="Arial"/>
          <w:b/>
          <w:sz w:val="14"/>
          <w:szCs w:val="14"/>
        </w:rPr>
        <w:t>● Vienmēr izraujiet kontaktdakšu no rozetes jebkādu traucējumu gadījumā, kā arī pēc izmantošanas un pirms ierīces tīrīšanas.</w:t>
      </w:r>
    </w:p>
    <w:p w14:paraId="34864126"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Izraujot kontaktdakšu no rozetes, nekad neraujiet aiz barošanas vada; vienmēr satveriet pašu kontaktdakšu.</w:t>
      </w:r>
    </w:p>
    <w:p w14:paraId="1D7E2161"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Izmantošanas laikā vai tūlīt pēc izmantošanas nenovietojiet ierīci uz virsmas, kuru var sabojāt karstums.</w:t>
      </w:r>
    </w:p>
    <w:p w14:paraId="0AD34029"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Neizmantojiet ierīci, tai karājoties pie cilpas.</w:t>
      </w:r>
    </w:p>
    <w:p w14:paraId="65512807"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Šī ierīce nav paredzēta izmantošanai cilvēkiem (ieskaitot bērnus) ar fiziskiem, maņu vai garīgiem traucējumiem vai ar nepietiekamu pieredzi un zināšanām, ja vien cilvēks, kas atbildīgs par to drošību, tos neuzrauga vai nav devis norādījumus par ierīces izmantošanu.</w:t>
      </w:r>
    </w:p>
    <w:p w14:paraId="75798B27"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Bērnus ir nepieciešams pieskatīt, lai nodrošinātu, ka tie nespēlējas ar ierīci.</w:t>
      </w:r>
    </w:p>
    <w:p w14:paraId="52DC459D"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Netiek pieņemta atbildība par bojājumiem, kas radušies neatbilstošas lietošanas vai šīs pamācības neievērošanas rezultātā.</w:t>
      </w:r>
    </w:p>
    <w:p w14:paraId="676767FB"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Šī ierīce ir paredzēta tikai lietošanai mājās, nevis komerciāliem nolūkiem.</w:t>
      </w:r>
    </w:p>
    <w:p w14:paraId="050D011F" w14:textId="77777777" w:rsidR="000532B3" w:rsidRPr="00420DC8" w:rsidRDefault="000532B3" w:rsidP="000532B3">
      <w:pPr>
        <w:tabs>
          <w:tab w:val="left" w:pos="2977"/>
        </w:tabs>
        <w:spacing w:after="0" w:line="240" w:lineRule="auto"/>
        <w:rPr>
          <w:rFonts w:ascii="Arial" w:hAnsi="Arial" w:cs="Arial"/>
          <w:sz w:val="14"/>
          <w:szCs w:val="14"/>
        </w:rPr>
      </w:pPr>
      <w:r w:rsidRPr="00420DC8">
        <w:rPr>
          <w:rFonts w:ascii="Arial" w:hAnsi="Arial" w:cs="Arial"/>
          <w:sz w:val="14"/>
          <w:szCs w:val="14"/>
        </w:rPr>
        <w:t>● Lai ievērotu drošības noteikumus un neradītu briesmas, elektroierīču remonts jāveic kvalificētiem meistariem; tas attiecas arī uz barošanas vada nomaiņu. Ja nepieciešams remonts, lūdzu, nosūtiet ierīci kādai no mūsu klientu apkalpošanas nodaļām. Adreses ir atrodamas pamācības pielikumā.</w:t>
      </w:r>
    </w:p>
    <w:p w14:paraId="7EEF01CB" w14:textId="77777777" w:rsidR="006C1B0B" w:rsidRDefault="000532B3" w:rsidP="000532B3">
      <w:pPr>
        <w:rPr>
          <w:sz w:val="18"/>
          <w:szCs w:val="18"/>
        </w:rPr>
      </w:pPr>
      <w:r>
        <w:rPr>
          <w:sz w:val="18"/>
          <w:szCs w:val="18"/>
        </w:rPr>
        <w:br/>
      </w:r>
      <w:r w:rsidRPr="000532B3">
        <w:rPr>
          <w:b/>
          <w:bCs/>
          <w:sz w:val="18"/>
          <w:szCs w:val="18"/>
        </w:rPr>
        <w:t>Darbības ekstremālās situācijās</w:t>
      </w:r>
      <w:r>
        <w:rPr>
          <w:b/>
          <w:bCs/>
          <w:sz w:val="18"/>
          <w:szCs w:val="18"/>
        </w:rPr>
        <w:br/>
      </w:r>
      <w:r w:rsidRPr="000532B3">
        <w:rPr>
          <w:sz w:val="18"/>
          <w:szCs w:val="18"/>
        </w:rPr>
        <w:t>- Ja ierīce ir iekritusi ūdenī vai tajā ir iekļuvis ūdens,</w:t>
      </w:r>
      <w:r>
        <w:rPr>
          <w:b/>
          <w:bCs/>
          <w:sz w:val="18"/>
          <w:szCs w:val="18"/>
        </w:rPr>
        <w:t xml:space="preserve"> </w:t>
      </w:r>
      <w:r w:rsidRPr="000532B3">
        <w:rPr>
          <w:sz w:val="18"/>
          <w:szCs w:val="18"/>
        </w:rPr>
        <w:t>nekavējoties atvienojiet to no elektrotīkla</w:t>
      </w:r>
      <w:r>
        <w:rPr>
          <w:sz w:val="18"/>
          <w:szCs w:val="18"/>
        </w:rPr>
        <w:t>;</w:t>
      </w:r>
      <w:r>
        <w:rPr>
          <w:sz w:val="18"/>
          <w:szCs w:val="18"/>
        </w:rPr>
        <w:br/>
      </w:r>
      <w:r w:rsidRPr="000532B3">
        <w:rPr>
          <w:sz w:val="18"/>
          <w:szCs w:val="18"/>
        </w:rPr>
        <w:t>- Ja parādās dūmi, dzirkstoša, spēcīga degšanas smaka, nekavējoties pārtrauciet ierīces lietošanu, atvienojiet ierīci</w:t>
      </w:r>
      <w:r>
        <w:rPr>
          <w:sz w:val="18"/>
          <w:szCs w:val="18"/>
        </w:rPr>
        <w:t xml:space="preserve"> </w:t>
      </w:r>
      <w:r w:rsidRPr="000532B3">
        <w:rPr>
          <w:sz w:val="18"/>
          <w:szCs w:val="18"/>
        </w:rPr>
        <w:t>no elektrotīkla un vērsieties tuvākajā servisa centrā.</w:t>
      </w:r>
      <w:r>
        <w:rPr>
          <w:sz w:val="18"/>
          <w:szCs w:val="18"/>
        </w:rPr>
        <w:br/>
      </w:r>
      <w:r>
        <w:rPr>
          <w:sz w:val="18"/>
          <w:szCs w:val="18"/>
        </w:rPr>
        <w:br/>
      </w:r>
      <w:r w:rsidRPr="000532B3">
        <w:rPr>
          <w:b/>
          <w:bCs/>
          <w:sz w:val="18"/>
          <w:szCs w:val="18"/>
        </w:rPr>
        <w:t>Lietošana</w:t>
      </w:r>
      <w:r>
        <w:rPr>
          <w:sz w:val="18"/>
          <w:szCs w:val="18"/>
        </w:rPr>
        <w:br/>
      </w:r>
      <w:r w:rsidRPr="000532B3">
        <w:rPr>
          <w:b/>
          <w:bCs/>
          <w:sz w:val="18"/>
          <w:szCs w:val="18"/>
        </w:rPr>
        <w:t xml:space="preserve">Pirms </w:t>
      </w:r>
      <w:r w:rsidRPr="000532B3">
        <w:rPr>
          <w:b/>
          <w:bCs/>
          <w:sz w:val="18"/>
          <w:szCs w:val="18"/>
        </w:rPr>
        <w:t>pirmās lietošanas</w:t>
      </w:r>
      <w:r>
        <w:rPr>
          <w:sz w:val="18"/>
          <w:szCs w:val="18"/>
        </w:rPr>
        <w:br/>
      </w:r>
      <w:r w:rsidRPr="000532B3">
        <w:rPr>
          <w:sz w:val="18"/>
          <w:szCs w:val="18"/>
        </w:rPr>
        <w:t>- Noņemiet visus iesaiņojuma materiālus un uzlīmes</w:t>
      </w:r>
      <w:r w:rsidR="006C1B0B">
        <w:rPr>
          <w:sz w:val="18"/>
          <w:szCs w:val="18"/>
        </w:rPr>
        <w:br/>
      </w:r>
      <w:r w:rsidRPr="000532B3">
        <w:rPr>
          <w:sz w:val="18"/>
          <w:szCs w:val="18"/>
        </w:rPr>
        <w:t xml:space="preserve">- Pārliecinieties, ka </w:t>
      </w:r>
      <w:r w:rsidR="006C1B0B">
        <w:rPr>
          <w:sz w:val="18"/>
          <w:szCs w:val="18"/>
        </w:rPr>
        <w:t>neviena no ierīces daļām nav bojāta</w:t>
      </w:r>
      <w:r w:rsidR="006C1B0B">
        <w:rPr>
          <w:sz w:val="18"/>
          <w:szCs w:val="18"/>
        </w:rPr>
        <w:br/>
      </w:r>
      <w:r w:rsidRPr="000532B3">
        <w:rPr>
          <w:sz w:val="18"/>
          <w:szCs w:val="18"/>
        </w:rPr>
        <w:t xml:space="preserve">- pilnībā </w:t>
      </w:r>
      <w:r w:rsidR="006C1B0B">
        <w:rPr>
          <w:sz w:val="18"/>
          <w:szCs w:val="18"/>
        </w:rPr>
        <w:t>atbrīvojat</w:t>
      </w:r>
      <w:r w:rsidRPr="000532B3">
        <w:rPr>
          <w:sz w:val="18"/>
          <w:szCs w:val="18"/>
        </w:rPr>
        <w:t xml:space="preserve"> strāvas vadu.</w:t>
      </w:r>
      <w:r w:rsidR="006C1B0B">
        <w:rPr>
          <w:sz w:val="18"/>
          <w:szCs w:val="18"/>
        </w:rPr>
        <w:br/>
      </w:r>
      <w:r w:rsidRPr="006C1B0B">
        <w:rPr>
          <w:b/>
          <w:bCs/>
          <w:sz w:val="18"/>
          <w:szCs w:val="18"/>
        </w:rPr>
        <w:t>UZMANĪBU!</w:t>
      </w:r>
      <w:r w:rsidR="006C1B0B">
        <w:rPr>
          <w:b/>
          <w:bCs/>
          <w:sz w:val="18"/>
          <w:szCs w:val="18"/>
        </w:rPr>
        <w:t xml:space="preserve"> Pirmās ieslēgšanas laikā</w:t>
      </w:r>
      <w:r w:rsidRPr="000532B3">
        <w:rPr>
          <w:sz w:val="18"/>
          <w:szCs w:val="18"/>
        </w:rPr>
        <w:t xml:space="preserve"> </w:t>
      </w:r>
      <w:r w:rsidR="006C1B0B">
        <w:rPr>
          <w:sz w:val="18"/>
          <w:szCs w:val="18"/>
        </w:rPr>
        <w:t>v</w:t>
      </w:r>
      <w:r w:rsidRPr="000532B3">
        <w:rPr>
          <w:sz w:val="18"/>
          <w:szCs w:val="18"/>
        </w:rPr>
        <w:t>ar rasties neliels daudzums dūmu vai specifiska smaka</w:t>
      </w:r>
      <w:r w:rsidR="006C1B0B">
        <w:rPr>
          <w:sz w:val="18"/>
          <w:szCs w:val="18"/>
        </w:rPr>
        <w:t xml:space="preserve"> ierīces </w:t>
      </w:r>
      <w:r w:rsidRPr="000532B3">
        <w:rPr>
          <w:sz w:val="18"/>
          <w:szCs w:val="18"/>
        </w:rPr>
        <w:t>materiāli</w:t>
      </w:r>
      <w:r w:rsidR="006C1B0B">
        <w:rPr>
          <w:sz w:val="18"/>
          <w:szCs w:val="18"/>
        </w:rPr>
        <w:t xml:space="preserve">em </w:t>
      </w:r>
      <w:r w:rsidRPr="000532B3">
        <w:rPr>
          <w:sz w:val="18"/>
          <w:szCs w:val="18"/>
        </w:rPr>
        <w:t>saskar</w:t>
      </w:r>
      <w:r w:rsidR="006C1B0B">
        <w:rPr>
          <w:sz w:val="18"/>
          <w:szCs w:val="18"/>
        </w:rPr>
        <w:t>oties</w:t>
      </w:r>
      <w:r w:rsidRPr="000532B3">
        <w:rPr>
          <w:sz w:val="18"/>
          <w:szCs w:val="18"/>
        </w:rPr>
        <w:t xml:space="preserve"> ar </w:t>
      </w:r>
      <w:proofErr w:type="spellStart"/>
      <w:r w:rsidRPr="000532B3">
        <w:rPr>
          <w:sz w:val="18"/>
          <w:szCs w:val="18"/>
        </w:rPr>
        <w:t>sildelementu</w:t>
      </w:r>
      <w:proofErr w:type="spellEnd"/>
      <w:r w:rsidR="006C1B0B">
        <w:rPr>
          <w:sz w:val="18"/>
          <w:szCs w:val="18"/>
        </w:rPr>
        <w:t xml:space="preserve"> pirmo reizi</w:t>
      </w:r>
      <w:r w:rsidRPr="000532B3">
        <w:rPr>
          <w:sz w:val="18"/>
          <w:szCs w:val="18"/>
        </w:rPr>
        <w:t>. T</w:t>
      </w:r>
      <w:r w:rsidR="006C1B0B">
        <w:rPr>
          <w:sz w:val="18"/>
          <w:szCs w:val="18"/>
        </w:rPr>
        <w:t>ā</w:t>
      </w:r>
      <w:r w:rsidRPr="000532B3">
        <w:rPr>
          <w:sz w:val="18"/>
          <w:szCs w:val="18"/>
        </w:rPr>
        <w:t xml:space="preserve"> ir normāl</w:t>
      </w:r>
      <w:r w:rsidR="006C1B0B">
        <w:rPr>
          <w:sz w:val="18"/>
          <w:szCs w:val="18"/>
        </w:rPr>
        <w:t xml:space="preserve">a </w:t>
      </w:r>
      <w:r w:rsidRPr="000532B3">
        <w:rPr>
          <w:sz w:val="18"/>
          <w:szCs w:val="18"/>
        </w:rPr>
        <w:t xml:space="preserve">parādība un tā izzudīs pēc </w:t>
      </w:r>
      <w:r w:rsidR="006C1B0B">
        <w:rPr>
          <w:sz w:val="18"/>
          <w:szCs w:val="18"/>
        </w:rPr>
        <w:t>pāris darbības minūtēm.</w:t>
      </w:r>
      <w:r w:rsidR="006C1B0B">
        <w:rPr>
          <w:sz w:val="18"/>
          <w:szCs w:val="18"/>
        </w:rPr>
        <w:br/>
      </w:r>
      <w:r w:rsidRPr="000532B3">
        <w:rPr>
          <w:sz w:val="18"/>
          <w:szCs w:val="18"/>
        </w:rPr>
        <w:t>- Pirms fēna ieslēgšanas strāvas padevē pārliecinieties</w:t>
      </w:r>
      <w:r w:rsidR="006C1B0B">
        <w:rPr>
          <w:sz w:val="18"/>
          <w:szCs w:val="18"/>
        </w:rPr>
        <w:t xml:space="preserve">, ka </w:t>
      </w:r>
      <w:r w:rsidRPr="000532B3">
        <w:rPr>
          <w:sz w:val="18"/>
          <w:szCs w:val="18"/>
        </w:rPr>
        <w:t>ierīces slēdzis (A / 1. att.) ir iestatīts uz “0” (Izslēgts).</w:t>
      </w:r>
      <w:r w:rsidR="006C1B0B">
        <w:rPr>
          <w:sz w:val="18"/>
          <w:szCs w:val="18"/>
        </w:rPr>
        <w:br/>
      </w:r>
      <w:r w:rsidRPr="000532B3">
        <w:rPr>
          <w:sz w:val="18"/>
          <w:szCs w:val="18"/>
        </w:rPr>
        <w:t>- Pievienojiet ierīci strāvas padev</w:t>
      </w:r>
      <w:r w:rsidR="006C1B0B">
        <w:rPr>
          <w:sz w:val="18"/>
          <w:szCs w:val="18"/>
        </w:rPr>
        <w:t>ē</w:t>
      </w:r>
      <w:r w:rsidR="006C1B0B">
        <w:rPr>
          <w:sz w:val="18"/>
          <w:szCs w:val="18"/>
        </w:rPr>
        <w:br/>
      </w:r>
      <w:r w:rsidRPr="000532B3">
        <w:rPr>
          <w:sz w:val="18"/>
          <w:szCs w:val="18"/>
        </w:rPr>
        <w:t>- Izvēlieties vēlamo darbības režīmu ar slēdzi (A / 1. attēls):</w:t>
      </w:r>
    </w:p>
    <w:p w14:paraId="46BF954D" w14:textId="77777777" w:rsidR="006C1B0B" w:rsidRDefault="006C1B0B" w:rsidP="000532B3">
      <w:pPr>
        <w:rPr>
          <w:sz w:val="18"/>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777"/>
        <w:gridCol w:w="1113"/>
        <w:gridCol w:w="2121"/>
      </w:tblGrid>
      <w:tr w:rsidR="006C1B0B" w14:paraId="67BFBCAD" w14:textId="77777777" w:rsidTr="004A13CF">
        <w:trPr>
          <w:trHeight w:val="696"/>
        </w:trPr>
        <w:tc>
          <w:tcPr>
            <w:tcW w:w="777" w:type="dxa"/>
            <w:vAlign w:val="center"/>
          </w:tcPr>
          <w:p w14:paraId="17A329D1" w14:textId="3828F730" w:rsidR="006C1B0B" w:rsidRDefault="006C1B0B" w:rsidP="004A13CF">
            <w:pPr>
              <w:rPr>
                <w:sz w:val="18"/>
                <w:szCs w:val="18"/>
              </w:rPr>
            </w:pPr>
            <w:r>
              <w:rPr>
                <w:sz w:val="18"/>
                <w:szCs w:val="18"/>
              </w:rPr>
              <w:lastRenderedPageBreak/>
              <w:t>Ātrumu slēdža pozīcija</w:t>
            </w:r>
          </w:p>
        </w:tc>
        <w:tc>
          <w:tcPr>
            <w:tcW w:w="1113" w:type="dxa"/>
            <w:vAlign w:val="center"/>
          </w:tcPr>
          <w:p w14:paraId="6987E343" w14:textId="1BCE1CA5" w:rsidR="006C1B0B" w:rsidRDefault="006C1B0B" w:rsidP="004A13CF">
            <w:pPr>
              <w:rPr>
                <w:sz w:val="18"/>
                <w:szCs w:val="18"/>
              </w:rPr>
            </w:pPr>
            <w:r>
              <w:rPr>
                <w:sz w:val="18"/>
                <w:szCs w:val="18"/>
              </w:rPr>
              <w:t>Apzīmējums</w:t>
            </w:r>
          </w:p>
        </w:tc>
        <w:tc>
          <w:tcPr>
            <w:tcW w:w="2121" w:type="dxa"/>
            <w:vAlign w:val="center"/>
          </w:tcPr>
          <w:p w14:paraId="1D267769" w14:textId="322332EA" w:rsidR="006C1B0B" w:rsidRDefault="006C1B0B" w:rsidP="004A13CF">
            <w:pPr>
              <w:jc w:val="center"/>
              <w:rPr>
                <w:sz w:val="18"/>
                <w:szCs w:val="18"/>
              </w:rPr>
            </w:pPr>
            <w:r>
              <w:rPr>
                <w:sz w:val="18"/>
                <w:szCs w:val="18"/>
              </w:rPr>
              <w:t>Funkcija</w:t>
            </w:r>
          </w:p>
        </w:tc>
      </w:tr>
      <w:tr w:rsidR="006C1B0B" w14:paraId="3A3F536F" w14:textId="77777777" w:rsidTr="004A13CF">
        <w:trPr>
          <w:trHeight w:val="522"/>
        </w:trPr>
        <w:tc>
          <w:tcPr>
            <w:tcW w:w="777" w:type="dxa"/>
            <w:vAlign w:val="center"/>
          </w:tcPr>
          <w:p w14:paraId="41B62844" w14:textId="5E7F3B37" w:rsidR="006C1B0B" w:rsidRDefault="006C1B0B" w:rsidP="004A13CF">
            <w:pPr>
              <w:jc w:val="center"/>
              <w:rPr>
                <w:sz w:val="18"/>
                <w:szCs w:val="18"/>
              </w:rPr>
            </w:pPr>
            <w:r>
              <w:rPr>
                <w:sz w:val="18"/>
                <w:szCs w:val="18"/>
              </w:rPr>
              <w:t>A0</w:t>
            </w:r>
          </w:p>
        </w:tc>
        <w:tc>
          <w:tcPr>
            <w:tcW w:w="1113" w:type="dxa"/>
            <w:vAlign w:val="center"/>
          </w:tcPr>
          <w:p w14:paraId="0433965E" w14:textId="06869919" w:rsidR="006C1B0B" w:rsidRDefault="006C1B0B" w:rsidP="004A13CF">
            <w:pPr>
              <w:jc w:val="center"/>
              <w:rPr>
                <w:sz w:val="18"/>
                <w:szCs w:val="18"/>
              </w:rPr>
            </w:pPr>
            <w:r>
              <w:rPr>
                <w:sz w:val="18"/>
                <w:szCs w:val="18"/>
              </w:rPr>
              <w:t>0</w:t>
            </w:r>
          </w:p>
        </w:tc>
        <w:tc>
          <w:tcPr>
            <w:tcW w:w="2121" w:type="dxa"/>
          </w:tcPr>
          <w:p w14:paraId="4A1C4992" w14:textId="2BAC52B1" w:rsidR="006C1B0B" w:rsidRDefault="004A13CF" w:rsidP="004A13CF">
            <w:pPr>
              <w:rPr>
                <w:sz w:val="18"/>
                <w:szCs w:val="18"/>
              </w:rPr>
            </w:pPr>
            <w:r>
              <w:rPr>
                <w:sz w:val="18"/>
                <w:szCs w:val="18"/>
              </w:rPr>
              <w:t>OFF – ierīce ir izslēgta</w:t>
            </w:r>
          </w:p>
        </w:tc>
      </w:tr>
      <w:tr w:rsidR="006C1B0B" w14:paraId="67468FB2" w14:textId="77777777" w:rsidTr="004A13CF">
        <w:trPr>
          <w:trHeight w:val="872"/>
        </w:trPr>
        <w:tc>
          <w:tcPr>
            <w:tcW w:w="777" w:type="dxa"/>
            <w:vAlign w:val="center"/>
          </w:tcPr>
          <w:p w14:paraId="2A70AAA8" w14:textId="38CAF6ED" w:rsidR="006C1B0B" w:rsidRDefault="006C1B0B" w:rsidP="004A13CF">
            <w:pPr>
              <w:jc w:val="center"/>
              <w:rPr>
                <w:sz w:val="18"/>
                <w:szCs w:val="18"/>
              </w:rPr>
            </w:pPr>
            <w:r>
              <w:rPr>
                <w:sz w:val="18"/>
                <w:szCs w:val="18"/>
              </w:rPr>
              <w:t>A1</w:t>
            </w:r>
          </w:p>
        </w:tc>
        <w:tc>
          <w:tcPr>
            <w:tcW w:w="1113" w:type="dxa"/>
            <w:vAlign w:val="center"/>
          </w:tcPr>
          <w:p w14:paraId="3F4FC6FF" w14:textId="74AC14AB" w:rsidR="006C1B0B" w:rsidRDefault="006C1B0B" w:rsidP="004A13CF">
            <w:pPr>
              <w:jc w:val="center"/>
              <w:rPr>
                <w:sz w:val="18"/>
                <w:szCs w:val="18"/>
              </w:rPr>
            </w:pPr>
            <w:r>
              <w:rPr>
                <w:sz w:val="18"/>
                <w:szCs w:val="18"/>
              </w:rPr>
              <w:t>1</w:t>
            </w:r>
          </w:p>
        </w:tc>
        <w:tc>
          <w:tcPr>
            <w:tcW w:w="2121" w:type="dxa"/>
          </w:tcPr>
          <w:p w14:paraId="729207EA" w14:textId="43E1655D" w:rsidR="006C1B0B" w:rsidRDefault="004A13CF" w:rsidP="004A13CF">
            <w:pPr>
              <w:rPr>
                <w:sz w:val="18"/>
                <w:szCs w:val="18"/>
              </w:rPr>
            </w:pPr>
            <w:r>
              <w:rPr>
                <w:sz w:val="18"/>
                <w:szCs w:val="18"/>
              </w:rPr>
              <w:t>Pirmais režīms izmanto tikai pusi no pilnās ierīces jaudas. Izmanto delikātai matu žāvēšanai un ieveidošanai.</w:t>
            </w:r>
          </w:p>
        </w:tc>
      </w:tr>
      <w:tr w:rsidR="006C1B0B" w14:paraId="38A7122A" w14:textId="77777777" w:rsidTr="004A13CF">
        <w:trPr>
          <w:trHeight w:val="517"/>
        </w:trPr>
        <w:tc>
          <w:tcPr>
            <w:tcW w:w="777" w:type="dxa"/>
            <w:vAlign w:val="center"/>
          </w:tcPr>
          <w:p w14:paraId="19038AE4" w14:textId="23476F53" w:rsidR="006C1B0B" w:rsidRDefault="006C1B0B" w:rsidP="004A13CF">
            <w:pPr>
              <w:jc w:val="center"/>
              <w:rPr>
                <w:sz w:val="18"/>
                <w:szCs w:val="18"/>
              </w:rPr>
            </w:pPr>
            <w:r>
              <w:rPr>
                <w:sz w:val="18"/>
                <w:szCs w:val="18"/>
              </w:rPr>
              <w:t>A2</w:t>
            </w:r>
          </w:p>
        </w:tc>
        <w:tc>
          <w:tcPr>
            <w:tcW w:w="1113" w:type="dxa"/>
            <w:vAlign w:val="center"/>
          </w:tcPr>
          <w:p w14:paraId="37F3FD88" w14:textId="08A1D3FE" w:rsidR="006C1B0B" w:rsidRDefault="006C1B0B" w:rsidP="004A13CF">
            <w:pPr>
              <w:jc w:val="center"/>
              <w:rPr>
                <w:sz w:val="18"/>
                <w:szCs w:val="18"/>
              </w:rPr>
            </w:pPr>
            <w:r>
              <w:rPr>
                <w:sz w:val="18"/>
                <w:szCs w:val="18"/>
              </w:rPr>
              <w:t>2</w:t>
            </w:r>
          </w:p>
        </w:tc>
        <w:tc>
          <w:tcPr>
            <w:tcW w:w="2121" w:type="dxa"/>
          </w:tcPr>
          <w:p w14:paraId="265226CB" w14:textId="0C11B66A" w:rsidR="006C1B0B" w:rsidRDefault="004A13CF" w:rsidP="004A13CF">
            <w:pPr>
              <w:rPr>
                <w:sz w:val="18"/>
                <w:szCs w:val="18"/>
              </w:rPr>
            </w:pPr>
            <w:r>
              <w:rPr>
                <w:sz w:val="18"/>
                <w:szCs w:val="18"/>
              </w:rPr>
              <w:t xml:space="preserve">Otrais ātrums izmanto fēna pilno jaudu ātrai matu žāvēšanai. </w:t>
            </w:r>
          </w:p>
        </w:tc>
      </w:tr>
    </w:tbl>
    <w:p w14:paraId="6837C22F" w14:textId="644C6593" w:rsidR="004A13CF" w:rsidRPr="004A13CF" w:rsidRDefault="004A13CF" w:rsidP="004A13CF">
      <w:pPr>
        <w:rPr>
          <w:sz w:val="18"/>
          <w:szCs w:val="18"/>
        </w:rPr>
      </w:pPr>
      <w:r w:rsidRPr="004A13CF">
        <w:rPr>
          <w:b/>
          <w:bCs/>
          <w:sz w:val="18"/>
          <w:szCs w:val="18"/>
        </w:rPr>
        <w:t>UZMANĪBU:</w:t>
      </w:r>
      <w:r w:rsidRPr="004A13CF">
        <w:rPr>
          <w:sz w:val="18"/>
          <w:szCs w:val="18"/>
        </w:rPr>
        <w:t xml:space="preserve"> Ja fēns pārtrauca darbu nezināma iemesla dēļ,</w:t>
      </w:r>
      <w:r>
        <w:rPr>
          <w:sz w:val="18"/>
          <w:szCs w:val="18"/>
        </w:rPr>
        <w:t xml:space="preserve"> </w:t>
      </w:r>
      <w:r w:rsidRPr="004A13CF">
        <w:rPr>
          <w:sz w:val="18"/>
          <w:szCs w:val="18"/>
        </w:rPr>
        <w:t>vienkārši iestatiet slēdzi A izslēgtā pozīcijā “0” un atvienojiet ierīci no strāvas.</w:t>
      </w:r>
      <w:r>
        <w:rPr>
          <w:sz w:val="18"/>
          <w:szCs w:val="18"/>
        </w:rPr>
        <w:t xml:space="preserve"> </w:t>
      </w:r>
      <w:r w:rsidRPr="004A13CF">
        <w:rPr>
          <w:sz w:val="18"/>
          <w:szCs w:val="18"/>
        </w:rPr>
        <w:t>Ļaujiet tai atdzist. Pēc tam pārbaudiet gaisa ieplūdes režģi un, ja tas ir</w:t>
      </w:r>
      <w:r>
        <w:rPr>
          <w:sz w:val="18"/>
          <w:szCs w:val="18"/>
        </w:rPr>
        <w:t xml:space="preserve"> piesārņojies, </w:t>
      </w:r>
      <w:r w:rsidRPr="004A13CF">
        <w:rPr>
          <w:sz w:val="18"/>
          <w:szCs w:val="18"/>
        </w:rPr>
        <w:t>notīriet to</w:t>
      </w:r>
      <w:r>
        <w:rPr>
          <w:sz w:val="18"/>
          <w:szCs w:val="18"/>
        </w:rPr>
        <w:t>,</w:t>
      </w:r>
      <w:r w:rsidRPr="004A13CF">
        <w:rPr>
          <w:sz w:val="18"/>
          <w:szCs w:val="18"/>
        </w:rPr>
        <w:t xml:space="preserve"> vai turiet fēnu nedaudz tālāk no</w:t>
      </w:r>
      <w:r>
        <w:rPr>
          <w:sz w:val="18"/>
          <w:szCs w:val="18"/>
        </w:rPr>
        <w:t xml:space="preserve"> matiem žāvēšanas laikā</w:t>
      </w:r>
      <w:r w:rsidRPr="004A13CF">
        <w:rPr>
          <w:sz w:val="18"/>
          <w:szCs w:val="18"/>
        </w:rPr>
        <w:t>.</w:t>
      </w:r>
    </w:p>
    <w:p w14:paraId="074151F4" w14:textId="77777777" w:rsidR="004A13CF" w:rsidRDefault="004A13CF" w:rsidP="004A13CF">
      <w:pPr>
        <w:rPr>
          <w:sz w:val="18"/>
          <w:szCs w:val="18"/>
        </w:rPr>
      </w:pPr>
      <w:r w:rsidRPr="004A13CF">
        <w:rPr>
          <w:sz w:val="18"/>
          <w:szCs w:val="18"/>
        </w:rPr>
        <w:t>-Lietošanas beigās vispirms pārslēdziet slēdzi uz “0” un pēc tam atvienojiet</w:t>
      </w:r>
      <w:r>
        <w:rPr>
          <w:sz w:val="18"/>
          <w:szCs w:val="18"/>
        </w:rPr>
        <w:t xml:space="preserve"> </w:t>
      </w:r>
      <w:r w:rsidRPr="004A13CF">
        <w:rPr>
          <w:sz w:val="18"/>
          <w:szCs w:val="18"/>
        </w:rPr>
        <w:t>ierīci</w:t>
      </w:r>
      <w:r>
        <w:rPr>
          <w:sz w:val="18"/>
          <w:szCs w:val="18"/>
        </w:rPr>
        <w:t xml:space="preserve"> no strāvas</w:t>
      </w:r>
      <w:r w:rsidRPr="004A13CF">
        <w:rPr>
          <w:sz w:val="18"/>
          <w:szCs w:val="18"/>
        </w:rPr>
        <w:t>.</w:t>
      </w:r>
    </w:p>
    <w:p w14:paraId="24F9AB06" w14:textId="77777777" w:rsidR="004A13CF" w:rsidRDefault="004A13CF" w:rsidP="004A13CF">
      <w:pPr>
        <w:rPr>
          <w:sz w:val="18"/>
          <w:szCs w:val="18"/>
        </w:rPr>
      </w:pPr>
    </w:p>
    <w:p w14:paraId="65044BD6" w14:textId="77777777" w:rsidR="004A13CF" w:rsidRDefault="004A13CF" w:rsidP="004A13CF">
      <w:pPr>
        <w:rPr>
          <w:sz w:val="18"/>
          <w:szCs w:val="18"/>
        </w:rPr>
      </w:pPr>
    </w:p>
    <w:p w14:paraId="1BA067EB" w14:textId="77777777" w:rsidR="004A13CF" w:rsidRDefault="004A13CF" w:rsidP="004A13CF">
      <w:pPr>
        <w:rPr>
          <w:sz w:val="18"/>
          <w:szCs w:val="18"/>
        </w:rPr>
      </w:pPr>
    </w:p>
    <w:p w14:paraId="4DB66703" w14:textId="77777777" w:rsidR="004A13CF" w:rsidRPr="004A13CF" w:rsidRDefault="004A13CF" w:rsidP="004A13CF">
      <w:pPr>
        <w:rPr>
          <w:b/>
          <w:bCs/>
          <w:sz w:val="18"/>
          <w:szCs w:val="18"/>
        </w:rPr>
      </w:pPr>
      <w:r w:rsidRPr="004A13CF">
        <w:rPr>
          <w:b/>
          <w:bCs/>
          <w:sz w:val="18"/>
          <w:szCs w:val="18"/>
        </w:rPr>
        <w:t>COOL režīms (auksts gaiss)</w:t>
      </w:r>
    </w:p>
    <w:p w14:paraId="256E61C6" w14:textId="7945ADD4" w:rsidR="00713718" w:rsidRDefault="004A13CF" w:rsidP="004E468B">
      <w:pPr>
        <w:rPr>
          <w:sz w:val="18"/>
          <w:szCs w:val="18"/>
        </w:rPr>
      </w:pPr>
      <w:proofErr w:type="spellStart"/>
      <w:r w:rsidRPr="004A13CF">
        <w:rPr>
          <w:sz w:val="18"/>
          <w:szCs w:val="18"/>
        </w:rPr>
        <w:t>Iespējojot</w:t>
      </w:r>
      <w:proofErr w:type="spellEnd"/>
      <w:r w:rsidRPr="004A13CF">
        <w:rPr>
          <w:sz w:val="18"/>
          <w:szCs w:val="18"/>
        </w:rPr>
        <w:t xml:space="preserve"> COOL režīmu, ievērojami pazeminās</w:t>
      </w:r>
      <w:r>
        <w:rPr>
          <w:sz w:val="18"/>
          <w:szCs w:val="18"/>
        </w:rPr>
        <w:t xml:space="preserve"> gaisa temperatūra. </w:t>
      </w:r>
      <w:r w:rsidRPr="004A13CF">
        <w:rPr>
          <w:sz w:val="18"/>
          <w:szCs w:val="18"/>
        </w:rPr>
        <w:t>Nospiediet un turiet vēsā gaisa pogu COOL (J /Pic.1). Ja jūs</w:t>
      </w:r>
      <w:r>
        <w:rPr>
          <w:sz w:val="18"/>
          <w:szCs w:val="18"/>
        </w:rPr>
        <w:t xml:space="preserve"> </w:t>
      </w:r>
      <w:r w:rsidRPr="004A13CF">
        <w:rPr>
          <w:sz w:val="18"/>
          <w:szCs w:val="18"/>
        </w:rPr>
        <w:t xml:space="preserve">veidojiet matus ar ķemmi, sāciet ar karstu gaisu, </w:t>
      </w:r>
      <w:proofErr w:type="spellStart"/>
      <w:r w:rsidR="004E468B">
        <w:rPr>
          <w:sz w:val="18"/>
          <w:szCs w:val="18"/>
        </w:rPr>
        <w:t>ielokojiet</w:t>
      </w:r>
      <w:proofErr w:type="spellEnd"/>
      <w:r w:rsidR="004E468B">
        <w:rPr>
          <w:sz w:val="18"/>
          <w:szCs w:val="18"/>
        </w:rPr>
        <w:t xml:space="preserve"> matus ar ķemmi</w:t>
      </w:r>
      <w:r w:rsidRPr="004A13CF">
        <w:rPr>
          <w:sz w:val="18"/>
          <w:szCs w:val="18"/>
        </w:rPr>
        <w:t xml:space="preserve"> un </w:t>
      </w:r>
      <w:r w:rsidR="004E468B">
        <w:rPr>
          <w:sz w:val="18"/>
          <w:szCs w:val="18"/>
        </w:rPr>
        <w:t>sildiet to kādu bridi ar karstu gaisu, pēc tam nospiediet COOL pogu. Tā mats ātrāk atdzisīs</w:t>
      </w:r>
      <w:r w:rsidRPr="004A13CF">
        <w:rPr>
          <w:sz w:val="18"/>
          <w:szCs w:val="18"/>
        </w:rPr>
        <w:t xml:space="preserve">. </w:t>
      </w:r>
      <w:r w:rsidR="004E468B">
        <w:rPr>
          <w:sz w:val="18"/>
          <w:szCs w:val="18"/>
        </w:rPr>
        <w:t>Frizūras veidošana ir efektīvāka izmantojot koncentratoru. Koncentratora l</w:t>
      </w:r>
      <w:r w:rsidRPr="004A13CF">
        <w:rPr>
          <w:sz w:val="18"/>
          <w:szCs w:val="18"/>
        </w:rPr>
        <w:t>ietošana ļauj jums vadīt</w:t>
      </w:r>
      <w:r w:rsidR="004E468B">
        <w:rPr>
          <w:sz w:val="18"/>
          <w:szCs w:val="18"/>
        </w:rPr>
        <w:t xml:space="preserve"> </w:t>
      </w:r>
      <w:r w:rsidRPr="004A13CF">
        <w:rPr>
          <w:sz w:val="18"/>
          <w:szCs w:val="18"/>
        </w:rPr>
        <w:t>gaisa plūsm</w:t>
      </w:r>
      <w:r w:rsidR="004E468B">
        <w:rPr>
          <w:sz w:val="18"/>
          <w:szCs w:val="18"/>
        </w:rPr>
        <w:t>u</w:t>
      </w:r>
      <w:r w:rsidRPr="004A13CF">
        <w:rPr>
          <w:sz w:val="18"/>
          <w:szCs w:val="18"/>
        </w:rPr>
        <w:t xml:space="preserve"> uz noteiktu punktu. Ieteicams lietot koncentratoru</w:t>
      </w:r>
      <w:r w:rsidR="004E468B">
        <w:rPr>
          <w:sz w:val="18"/>
          <w:szCs w:val="18"/>
        </w:rPr>
        <w:t xml:space="preserve"> matu </w:t>
      </w:r>
      <w:r w:rsidRPr="004A13CF">
        <w:rPr>
          <w:sz w:val="18"/>
          <w:szCs w:val="18"/>
        </w:rPr>
        <w:t xml:space="preserve">žāvēšanas un </w:t>
      </w:r>
      <w:r w:rsidR="004E468B">
        <w:rPr>
          <w:sz w:val="18"/>
          <w:szCs w:val="18"/>
        </w:rPr>
        <w:t xml:space="preserve">frizūras </w:t>
      </w:r>
      <w:r w:rsidRPr="004A13CF">
        <w:rPr>
          <w:sz w:val="18"/>
          <w:szCs w:val="18"/>
        </w:rPr>
        <w:t>veidošan</w:t>
      </w:r>
      <w:r w:rsidR="004E468B">
        <w:rPr>
          <w:sz w:val="18"/>
          <w:szCs w:val="18"/>
        </w:rPr>
        <w:t>ā</w:t>
      </w:r>
      <w:r w:rsidRPr="004A13CF">
        <w:rPr>
          <w:sz w:val="18"/>
          <w:szCs w:val="18"/>
        </w:rPr>
        <w:t xml:space="preserve"> ar ķemmi vai ruļļiem.</w:t>
      </w:r>
      <w:r>
        <w:rPr>
          <w:sz w:val="18"/>
          <w:szCs w:val="18"/>
        </w:rPr>
        <w:br w:type="textWrapping" w:clear="all"/>
      </w:r>
      <w:r w:rsidR="00713718" w:rsidRPr="000532B3">
        <w:rPr>
          <w:sz w:val="18"/>
          <w:szCs w:val="18"/>
        </w:rPr>
        <w:br w:type="textWrapping" w:clear="all"/>
      </w:r>
      <w:r w:rsidR="004E468B" w:rsidRPr="004E468B">
        <w:rPr>
          <w:b/>
          <w:bCs/>
          <w:sz w:val="18"/>
          <w:szCs w:val="18"/>
        </w:rPr>
        <w:t>Tīrīšana</w:t>
      </w:r>
      <w:r w:rsidR="004E468B" w:rsidRPr="004E468B">
        <w:rPr>
          <w:b/>
          <w:bCs/>
          <w:sz w:val="18"/>
          <w:szCs w:val="18"/>
        </w:rPr>
        <w:t xml:space="preserve"> un kopšana</w:t>
      </w:r>
      <w:r w:rsidR="004E468B">
        <w:rPr>
          <w:sz w:val="18"/>
          <w:szCs w:val="18"/>
        </w:rPr>
        <w:br/>
      </w:r>
      <w:r w:rsidR="004E468B" w:rsidRPr="004E468B">
        <w:rPr>
          <w:b/>
          <w:bCs/>
          <w:sz w:val="18"/>
          <w:szCs w:val="18"/>
        </w:rPr>
        <w:t>BRĪDINĀJUMS!</w:t>
      </w:r>
      <w:r w:rsidR="004E468B">
        <w:rPr>
          <w:sz w:val="18"/>
          <w:szCs w:val="18"/>
        </w:rPr>
        <w:t xml:space="preserve"> </w:t>
      </w:r>
      <w:r w:rsidR="004E468B" w:rsidRPr="004E468B">
        <w:rPr>
          <w:sz w:val="18"/>
          <w:szCs w:val="18"/>
        </w:rPr>
        <w:t>Pirms ierīces jebkādas tīrīšanas pārliecinieties, vai:</w:t>
      </w:r>
      <w:r w:rsidR="004E468B">
        <w:rPr>
          <w:sz w:val="18"/>
          <w:szCs w:val="18"/>
        </w:rPr>
        <w:t xml:space="preserve"> </w:t>
      </w:r>
      <w:r w:rsidR="004E468B" w:rsidRPr="004E468B">
        <w:rPr>
          <w:sz w:val="18"/>
          <w:szCs w:val="18"/>
        </w:rPr>
        <w:t>ierīces kontaktdakša nav pievienota kontaktligzdai.</w:t>
      </w:r>
      <w:r w:rsidR="004E468B">
        <w:rPr>
          <w:sz w:val="18"/>
          <w:szCs w:val="18"/>
        </w:rPr>
        <w:t xml:space="preserve"> </w:t>
      </w:r>
      <w:r w:rsidR="004E468B" w:rsidRPr="004E468B">
        <w:rPr>
          <w:sz w:val="18"/>
          <w:szCs w:val="18"/>
        </w:rPr>
        <w:t xml:space="preserve">Vienmēr atvienojiet </w:t>
      </w:r>
      <w:r w:rsidR="004E468B">
        <w:rPr>
          <w:sz w:val="18"/>
          <w:szCs w:val="18"/>
        </w:rPr>
        <w:t xml:space="preserve">ierīci </w:t>
      </w:r>
      <w:r w:rsidR="004E468B" w:rsidRPr="004E468B">
        <w:rPr>
          <w:sz w:val="18"/>
          <w:szCs w:val="18"/>
        </w:rPr>
        <w:t>no kontaktdakšas un ļaujiet tai atdzist</w:t>
      </w:r>
      <w:r w:rsidR="004E468B">
        <w:rPr>
          <w:sz w:val="18"/>
          <w:szCs w:val="18"/>
        </w:rPr>
        <w:t xml:space="preserve"> </w:t>
      </w:r>
      <w:r w:rsidR="004E468B" w:rsidRPr="004E468B">
        <w:rPr>
          <w:sz w:val="18"/>
          <w:szCs w:val="18"/>
        </w:rPr>
        <w:t>pilnībā pirms tīrīšanas.</w:t>
      </w:r>
      <w:r w:rsidR="004E468B">
        <w:rPr>
          <w:sz w:val="18"/>
          <w:szCs w:val="18"/>
        </w:rPr>
        <w:t xml:space="preserve"> </w:t>
      </w:r>
      <w:r w:rsidR="004E468B" w:rsidRPr="004E468B">
        <w:rPr>
          <w:sz w:val="18"/>
          <w:szCs w:val="18"/>
        </w:rPr>
        <w:t>Nekad nelieciet to ūdenī vai citā šķidrumā.</w:t>
      </w:r>
      <w:r w:rsidR="004E468B">
        <w:rPr>
          <w:sz w:val="18"/>
          <w:szCs w:val="18"/>
        </w:rPr>
        <w:t xml:space="preserve"> </w:t>
      </w:r>
      <w:r w:rsidR="004E468B" w:rsidRPr="004E468B">
        <w:rPr>
          <w:sz w:val="18"/>
          <w:szCs w:val="18"/>
        </w:rPr>
        <w:t>Vispirms noslaukiet korpusu ar nedaudz mitru, pēc tam ar mīkstu, sausu drānu. Ļaujiet</w:t>
      </w:r>
      <w:r w:rsidR="004E468B">
        <w:rPr>
          <w:sz w:val="18"/>
          <w:szCs w:val="18"/>
        </w:rPr>
        <w:t xml:space="preserve"> </w:t>
      </w:r>
      <w:r w:rsidR="004E468B" w:rsidRPr="004E468B">
        <w:rPr>
          <w:sz w:val="18"/>
          <w:szCs w:val="18"/>
        </w:rPr>
        <w:t>ta</w:t>
      </w:r>
      <w:r w:rsidR="004E468B">
        <w:rPr>
          <w:sz w:val="18"/>
          <w:szCs w:val="18"/>
        </w:rPr>
        <w:t>i</w:t>
      </w:r>
      <w:r w:rsidR="004E468B" w:rsidRPr="004E468B">
        <w:rPr>
          <w:sz w:val="18"/>
          <w:szCs w:val="18"/>
        </w:rPr>
        <w:t xml:space="preserve"> pilnībā izžūt.</w:t>
      </w:r>
      <w:r w:rsidR="004E468B">
        <w:rPr>
          <w:sz w:val="18"/>
          <w:szCs w:val="18"/>
        </w:rPr>
        <w:t xml:space="preserve"> </w:t>
      </w:r>
      <w:r w:rsidR="004E468B" w:rsidRPr="004E468B">
        <w:rPr>
          <w:sz w:val="18"/>
          <w:szCs w:val="18"/>
        </w:rPr>
        <w:t>Regulāri notīriet ieplūdes režģi no matiem un putekļiem ar nelielu,</w:t>
      </w:r>
      <w:r w:rsidR="004E468B">
        <w:rPr>
          <w:sz w:val="18"/>
          <w:szCs w:val="18"/>
        </w:rPr>
        <w:t xml:space="preserve"> </w:t>
      </w:r>
      <w:r w:rsidR="004E468B" w:rsidRPr="004E468B">
        <w:rPr>
          <w:sz w:val="18"/>
          <w:szCs w:val="18"/>
        </w:rPr>
        <w:t>mīkst</w:t>
      </w:r>
      <w:r w:rsidR="004E468B">
        <w:rPr>
          <w:sz w:val="18"/>
          <w:szCs w:val="18"/>
        </w:rPr>
        <w:t>u</w:t>
      </w:r>
      <w:r w:rsidR="004E468B" w:rsidRPr="004E468B">
        <w:rPr>
          <w:sz w:val="18"/>
          <w:szCs w:val="18"/>
        </w:rPr>
        <w:t xml:space="preserve"> birst</w:t>
      </w:r>
      <w:r w:rsidR="004E468B">
        <w:rPr>
          <w:sz w:val="18"/>
          <w:szCs w:val="18"/>
        </w:rPr>
        <w:t xml:space="preserve">i. </w:t>
      </w:r>
      <w:r w:rsidR="004E468B" w:rsidRPr="004E468B">
        <w:rPr>
          <w:sz w:val="18"/>
          <w:szCs w:val="18"/>
        </w:rPr>
        <w:t>Jebkura cita apkope jāveic kvalificētam speciālistam</w:t>
      </w:r>
      <w:r w:rsidR="004E468B">
        <w:rPr>
          <w:sz w:val="18"/>
          <w:szCs w:val="18"/>
        </w:rPr>
        <w:t xml:space="preserve"> vai </w:t>
      </w:r>
      <w:r w:rsidR="004E468B" w:rsidRPr="004E468B">
        <w:rPr>
          <w:sz w:val="18"/>
          <w:szCs w:val="18"/>
        </w:rPr>
        <w:t>apkalpošanas centra personāl</w:t>
      </w:r>
      <w:r w:rsidR="004E468B">
        <w:rPr>
          <w:sz w:val="18"/>
          <w:szCs w:val="18"/>
        </w:rPr>
        <w:t>am</w:t>
      </w:r>
      <w:r w:rsidR="004E468B" w:rsidRPr="004E468B">
        <w:rPr>
          <w:sz w:val="18"/>
          <w:szCs w:val="18"/>
        </w:rPr>
        <w:t>.</w:t>
      </w:r>
    </w:p>
    <w:p w14:paraId="61F06F23" w14:textId="35DF6CDC" w:rsidR="004E468B" w:rsidRPr="004E468B" w:rsidRDefault="004E468B" w:rsidP="004E468B">
      <w:pPr>
        <w:rPr>
          <w:b/>
          <w:bCs/>
          <w:sz w:val="18"/>
          <w:szCs w:val="18"/>
        </w:rPr>
      </w:pPr>
      <w:r w:rsidRPr="004E468B">
        <w:rPr>
          <w:b/>
          <w:bCs/>
          <w:sz w:val="18"/>
          <w:szCs w:val="18"/>
        </w:rPr>
        <w:t>Uzglabāšana</w:t>
      </w:r>
      <w:r>
        <w:rPr>
          <w:b/>
          <w:bCs/>
          <w:sz w:val="18"/>
          <w:szCs w:val="18"/>
        </w:rPr>
        <w:br/>
      </w:r>
      <w:r w:rsidRPr="004E468B">
        <w:rPr>
          <w:sz w:val="18"/>
          <w:szCs w:val="18"/>
        </w:rPr>
        <w:t>- Pirms uzglabāšanas notīriet un nosusiniet ierīci.</w:t>
      </w:r>
      <w:r>
        <w:rPr>
          <w:b/>
          <w:bCs/>
          <w:sz w:val="18"/>
          <w:szCs w:val="18"/>
        </w:rPr>
        <w:br/>
      </w:r>
      <w:r w:rsidRPr="004E468B">
        <w:rPr>
          <w:sz w:val="18"/>
          <w:szCs w:val="18"/>
        </w:rPr>
        <w:t xml:space="preserve">- Fēna </w:t>
      </w:r>
      <w:r>
        <w:rPr>
          <w:sz w:val="18"/>
          <w:szCs w:val="18"/>
        </w:rPr>
        <w:t xml:space="preserve">ērtai </w:t>
      </w:r>
      <w:r w:rsidRPr="004E468B">
        <w:rPr>
          <w:sz w:val="18"/>
          <w:szCs w:val="18"/>
        </w:rPr>
        <w:t>pakarināšanai ir pievienota cilpa (G / 1. attēls)</w:t>
      </w:r>
      <w:r>
        <w:rPr>
          <w:b/>
          <w:bCs/>
          <w:sz w:val="18"/>
          <w:szCs w:val="18"/>
        </w:rPr>
        <w:br/>
      </w:r>
      <w:r w:rsidRPr="004E468B">
        <w:rPr>
          <w:sz w:val="18"/>
          <w:szCs w:val="18"/>
        </w:rPr>
        <w:t>- Glabājiet ierīci sausā, vēsā vietā, prom no bērniem un</w:t>
      </w:r>
      <w:r>
        <w:rPr>
          <w:b/>
          <w:bCs/>
          <w:sz w:val="18"/>
          <w:szCs w:val="18"/>
        </w:rPr>
        <w:t xml:space="preserve"> </w:t>
      </w:r>
      <w:r w:rsidRPr="004E468B">
        <w:rPr>
          <w:sz w:val="18"/>
          <w:szCs w:val="18"/>
        </w:rPr>
        <w:t>person</w:t>
      </w:r>
      <w:r>
        <w:rPr>
          <w:sz w:val="18"/>
          <w:szCs w:val="18"/>
        </w:rPr>
        <w:t>ām</w:t>
      </w:r>
      <w:r w:rsidRPr="004E468B">
        <w:rPr>
          <w:sz w:val="18"/>
          <w:szCs w:val="18"/>
        </w:rPr>
        <w:t xml:space="preserve"> ar ierobežotām garīgām vai fiziskām spējām.</w:t>
      </w:r>
    </w:p>
    <w:p w14:paraId="012A8B6A" w14:textId="64A10071" w:rsidR="004E468B" w:rsidRDefault="004E468B" w:rsidP="004E468B">
      <w:pPr>
        <w:rPr>
          <w:sz w:val="18"/>
          <w:szCs w:val="18"/>
        </w:rPr>
      </w:pPr>
      <w:r w:rsidRPr="004E468B">
        <w:rPr>
          <w:b/>
          <w:bCs/>
          <w:sz w:val="18"/>
          <w:szCs w:val="18"/>
        </w:rPr>
        <w:t>Vides aizsardzība</w:t>
      </w:r>
      <w:r>
        <w:rPr>
          <w:b/>
          <w:bCs/>
          <w:sz w:val="18"/>
          <w:szCs w:val="18"/>
        </w:rPr>
        <w:br/>
      </w:r>
      <w:r w:rsidRPr="004E468B">
        <w:rPr>
          <w:sz w:val="18"/>
          <w:szCs w:val="18"/>
        </w:rPr>
        <w:t>Vecajās ierīcēs ir vērtīgi materiāli, kurus var pārstrādāt.</w:t>
      </w:r>
      <w:r>
        <w:rPr>
          <w:b/>
          <w:bCs/>
          <w:sz w:val="18"/>
          <w:szCs w:val="18"/>
        </w:rPr>
        <w:br/>
      </w:r>
      <w:r w:rsidRPr="004E468B">
        <w:rPr>
          <w:sz w:val="18"/>
          <w:szCs w:val="18"/>
        </w:rPr>
        <w:t>Lūdzu, noorganizējiet veco ierīču pareizu pārstrādi. Lūdzu</w:t>
      </w:r>
      <w:r>
        <w:rPr>
          <w:b/>
          <w:bCs/>
          <w:sz w:val="18"/>
          <w:szCs w:val="18"/>
        </w:rPr>
        <w:t xml:space="preserve"> </w:t>
      </w:r>
      <w:r w:rsidRPr="004E468B">
        <w:rPr>
          <w:sz w:val="18"/>
          <w:szCs w:val="18"/>
        </w:rPr>
        <w:t>atbrīvojieties no vecajām ierīcēm, izmantojot atbilstošas savākšanas sistēmas.</w:t>
      </w:r>
      <w:r w:rsidR="000B7714">
        <w:rPr>
          <w:b/>
          <w:bCs/>
          <w:sz w:val="18"/>
          <w:szCs w:val="18"/>
        </w:rPr>
        <w:br/>
      </w:r>
      <w:r w:rsidRPr="004E468B">
        <w:rPr>
          <w:sz w:val="18"/>
          <w:szCs w:val="18"/>
        </w:rPr>
        <w:t>Tehnisku uzlabojumu rezultātā iespējamas izmaiņas!</w:t>
      </w:r>
    </w:p>
    <w:p w14:paraId="42A34746" w14:textId="77777777" w:rsidR="000B7714" w:rsidRDefault="000B7714" w:rsidP="000B7714">
      <w:pPr>
        <w:autoSpaceDE w:val="0"/>
        <w:autoSpaceDN w:val="0"/>
        <w:adjustRightInd w:val="0"/>
        <w:spacing w:after="0"/>
        <w:jc w:val="both"/>
        <w:rPr>
          <w:rFonts w:cs="NewtonC"/>
          <w:bCs/>
          <w:sz w:val="16"/>
          <w:szCs w:val="20"/>
        </w:rPr>
      </w:pPr>
      <w:r>
        <w:rPr>
          <w:rFonts w:cs="NewtonC"/>
          <w:bCs/>
          <w:sz w:val="16"/>
          <w:szCs w:val="20"/>
        </w:rPr>
        <w:t>Ražotājs: Maestro</w:t>
      </w:r>
    </w:p>
    <w:p w14:paraId="0CF2172F" w14:textId="4CF57153" w:rsidR="000B7714" w:rsidRDefault="000B7714" w:rsidP="000B7714">
      <w:pPr>
        <w:autoSpaceDE w:val="0"/>
        <w:autoSpaceDN w:val="0"/>
        <w:adjustRightInd w:val="0"/>
        <w:spacing w:after="0"/>
        <w:jc w:val="both"/>
        <w:rPr>
          <w:rFonts w:cs="NewtonC"/>
          <w:bCs/>
          <w:sz w:val="16"/>
          <w:szCs w:val="20"/>
        </w:rPr>
      </w:pPr>
      <w:r>
        <w:rPr>
          <w:rFonts w:cs="NewtonC"/>
          <w:bCs/>
          <w:sz w:val="16"/>
          <w:szCs w:val="20"/>
        </w:rPr>
        <w:t>Izplatītājs: SIA GTCL</w:t>
      </w:r>
      <w:r>
        <w:rPr>
          <w:rFonts w:cs="NewtonC"/>
          <w:bCs/>
          <w:sz w:val="16"/>
          <w:szCs w:val="20"/>
        </w:rPr>
        <w:t xml:space="preserve"> Baltic,</w:t>
      </w:r>
      <w:r>
        <w:rPr>
          <w:rFonts w:cs="NewtonC"/>
          <w:bCs/>
          <w:sz w:val="16"/>
          <w:szCs w:val="20"/>
        </w:rPr>
        <w:t xml:space="preserve"> </w:t>
      </w:r>
      <w:proofErr w:type="spellStart"/>
      <w:r>
        <w:rPr>
          <w:rFonts w:cs="NewtonC"/>
          <w:bCs/>
          <w:sz w:val="16"/>
          <w:szCs w:val="20"/>
        </w:rPr>
        <w:t>tālr</w:t>
      </w:r>
      <w:proofErr w:type="spellEnd"/>
      <w:r>
        <w:rPr>
          <w:rFonts w:cs="NewtonC"/>
          <w:bCs/>
          <w:sz w:val="16"/>
          <w:szCs w:val="20"/>
        </w:rPr>
        <w:t>/</w:t>
      </w:r>
      <w:smartTag w:uri="schemas-tilde-lv/tildestengine" w:element="veidnes">
        <w:smartTagPr>
          <w:attr w:name="text" w:val="fakss"/>
          <w:attr w:name="id" w:val="-1"/>
          <w:attr w:name="baseform" w:val="faks|s"/>
        </w:smartTagPr>
        <w:r>
          <w:rPr>
            <w:rFonts w:cs="NewtonC"/>
            <w:bCs/>
            <w:sz w:val="16"/>
            <w:szCs w:val="20"/>
          </w:rPr>
          <w:t>fakss</w:t>
        </w:r>
      </w:smartTag>
      <w:r>
        <w:rPr>
          <w:rFonts w:cs="NewtonC"/>
          <w:bCs/>
          <w:sz w:val="16"/>
          <w:szCs w:val="20"/>
        </w:rPr>
        <w:t xml:space="preserve"> </w:t>
      </w:r>
      <w:smartTag w:uri="urn:schemas-microsoft-com:office:smarttags" w:element="phone">
        <w:smartTagPr>
          <w:attr w:name="Key_1" w:val="Value_2"/>
        </w:smartTagPr>
        <w:smartTag w:uri="schemas-tilde-lv/tildestengine" w:element="phone">
          <w:smartTagPr>
            <w:attr w:name="phone_number" w:val="7297762"/>
            <w:attr w:name="phone_prefix" w:val="6"/>
          </w:smartTagPr>
          <w:r>
            <w:rPr>
              <w:rFonts w:cs="NewtonC"/>
              <w:bCs/>
              <w:sz w:val="16"/>
              <w:szCs w:val="20"/>
            </w:rPr>
            <w:t>67297762</w:t>
          </w:r>
        </w:smartTag>
      </w:smartTag>
      <w:r>
        <w:rPr>
          <w:rFonts w:cs="NewtonC"/>
          <w:bCs/>
          <w:sz w:val="16"/>
          <w:szCs w:val="20"/>
        </w:rPr>
        <w:t xml:space="preserve">, </w:t>
      </w:r>
      <w:hyperlink r:id="rId6" w:history="1">
        <w:r w:rsidRPr="004F57D5">
          <w:rPr>
            <w:rStyle w:val="Hyperlink"/>
            <w:rFonts w:cs="NewtonC"/>
            <w:bCs/>
            <w:sz w:val="16"/>
            <w:szCs w:val="20"/>
          </w:rPr>
          <w:t>gtcl@gtcl.lv</w:t>
        </w:r>
      </w:hyperlink>
      <w:r>
        <w:rPr>
          <w:rFonts w:cs="NewtonC"/>
          <w:bCs/>
          <w:sz w:val="16"/>
          <w:szCs w:val="20"/>
        </w:rPr>
        <w:t xml:space="preserve"> </w:t>
      </w:r>
    </w:p>
    <w:p w14:paraId="3E7015E1" w14:textId="77777777" w:rsidR="000B7714" w:rsidRPr="003803DC" w:rsidRDefault="000B7714" w:rsidP="000B7714">
      <w:pPr>
        <w:autoSpaceDE w:val="0"/>
        <w:autoSpaceDN w:val="0"/>
        <w:adjustRightInd w:val="0"/>
        <w:spacing w:after="0"/>
        <w:jc w:val="both"/>
        <w:rPr>
          <w:rFonts w:ascii="Arial" w:hAnsi="Arial" w:cs="Arial"/>
          <w:bCs/>
          <w:sz w:val="14"/>
          <w:szCs w:val="14"/>
        </w:rPr>
      </w:pPr>
      <w:r>
        <w:rPr>
          <w:rFonts w:cs="NewtonC"/>
          <w:bCs/>
          <w:sz w:val="16"/>
          <w:szCs w:val="20"/>
        </w:rPr>
        <w:t xml:space="preserve">Tehniskais serviss: </w:t>
      </w:r>
      <w:hyperlink r:id="rId7" w:history="1">
        <w:r w:rsidRPr="000358D6">
          <w:rPr>
            <w:rStyle w:val="Hyperlink"/>
            <w:rFonts w:cs="NewtonC"/>
            <w:bCs/>
            <w:sz w:val="16"/>
            <w:szCs w:val="20"/>
          </w:rPr>
          <w:t>serviss@gtcl.lv</w:t>
        </w:r>
      </w:hyperlink>
      <w:r>
        <w:rPr>
          <w:rFonts w:cs="NewtonC"/>
          <w:bCs/>
          <w:sz w:val="16"/>
          <w:szCs w:val="20"/>
        </w:rPr>
        <w:t>, +371 28683856</w:t>
      </w:r>
    </w:p>
    <w:p w14:paraId="0F9AD9D4" w14:textId="77777777" w:rsidR="000B7714" w:rsidRPr="000B7714" w:rsidRDefault="000B7714" w:rsidP="004E468B">
      <w:pPr>
        <w:rPr>
          <w:b/>
          <w:bCs/>
          <w:sz w:val="18"/>
          <w:szCs w:val="18"/>
        </w:rPr>
      </w:pPr>
    </w:p>
    <w:sectPr w:rsidR="000B7714" w:rsidRPr="000B77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NewtonC">
    <w:panose1 w:val="00000000000000000000"/>
    <w:charset w:val="CC"/>
    <w:family w:val="auto"/>
    <w:notTrueType/>
    <w:pitch w:val="default"/>
    <w:sig w:usb0="00000201" w:usb1="00000000" w:usb2="00000000" w:usb3="00000000" w:csb0="00000004"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03709"/>
    <w:multiLevelType w:val="hybridMultilevel"/>
    <w:tmpl w:val="8904FEC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12316EA"/>
    <w:multiLevelType w:val="hybridMultilevel"/>
    <w:tmpl w:val="8B5A61E6"/>
    <w:lvl w:ilvl="0" w:tplc="4F54CC54">
      <w:numFmt w:val="bullet"/>
      <w:lvlText w:val="•"/>
      <w:lvlJc w:val="left"/>
      <w:pPr>
        <w:ind w:left="1080" w:hanging="720"/>
      </w:pPr>
      <w:rPr>
        <w:rFonts w:ascii="Cambria Math" w:eastAsiaTheme="minorHAnsi" w:hAnsi="Cambria Math"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35D0345"/>
    <w:multiLevelType w:val="hybridMultilevel"/>
    <w:tmpl w:val="47364E78"/>
    <w:lvl w:ilvl="0" w:tplc="4F54CC54">
      <w:numFmt w:val="bullet"/>
      <w:lvlText w:val="•"/>
      <w:lvlJc w:val="left"/>
      <w:pPr>
        <w:ind w:left="1080" w:hanging="720"/>
      </w:pPr>
      <w:rPr>
        <w:rFonts w:ascii="Cambria Math" w:eastAsiaTheme="minorHAnsi" w:hAnsi="Cambria Math"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18"/>
    <w:rsid w:val="000532B3"/>
    <w:rsid w:val="000B7714"/>
    <w:rsid w:val="001F4B94"/>
    <w:rsid w:val="004A13CF"/>
    <w:rsid w:val="004E468B"/>
    <w:rsid w:val="006C1B0B"/>
    <w:rsid w:val="00713718"/>
    <w:rsid w:val="009A417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2AE4E900"/>
  <w15:chartTrackingRefBased/>
  <w15:docId w15:val="{E97F8B2D-E7E0-4B50-B113-2C12548C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18"/>
    <w:pPr>
      <w:spacing w:after="200" w:line="276" w:lineRule="auto"/>
      <w:ind w:left="720"/>
      <w:contextualSpacing/>
    </w:pPr>
    <w:rPr>
      <w:rFonts w:eastAsiaTheme="minorHAnsi"/>
      <w:lang w:eastAsia="en-US"/>
    </w:rPr>
  </w:style>
  <w:style w:type="table" w:styleId="TableGrid">
    <w:name w:val="Table Grid"/>
    <w:basedOn w:val="TableNormal"/>
    <w:uiPriority w:val="39"/>
    <w:rsid w:val="006C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7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ss@gtcl.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cl@gtcl.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4354</Words>
  <Characters>2483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2020-10-14T07:03:00Z</dcterms:created>
  <dcterms:modified xsi:type="dcterms:W3CDTF">2020-10-14T08:08:00Z</dcterms:modified>
</cp:coreProperties>
</file>